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7774" w14:textId="5D1A3E31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09</w:t>
      </w:r>
      <w:r>
        <w:rPr>
          <w:rFonts w:ascii="Arial" w:hAnsi="Arial" w:cs="Arial"/>
          <w:b/>
          <w:sz w:val="28"/>
          <w:szCs w:val="28"/>
        </w:rPr>
        <w:tab/>
      </w:r>
      <w:r w:rsidR="00260CEE">
        <w:rPr>
          <w:rFonts w:ascii="Arial" w:hAnsi="Arial" w:cs="Arial"/>
          <w:b/>
          <w:sz w:val="28"/>
          <w:szCs w:val="28"/>
        </w:rPr>
        <w:t xml:space="preserve">Early years </w:t>
      </w:r>
      <w:r>
        <w:rPr>
          <w:rFonts w:ascii="Arial" w:hAnsi="Arial" w:cs="Arial"/>
          <w:b/>
          <w:sz w:val="28"/>
          <w:szCs w:val="28"/>
        </w:rPr>
        <w:t>practice procedures</w:t>
      </w:r>
    </w:p>
    <w:p w14:paraId="5E4DE4B9" w14:textId="0768BFC2" w:rsidR="00FA113C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="008A791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Identification, assessment and support for children with SEND</w:t>
      </w:r>
    </w:p>
    <w:p w14:paraId="70EB0AFA" w14:textId="0D21AED5" w:rsidR="00E2396C" w:rsidRPr="00015865" w:rsidRDefault="00E2396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Our Senco is : Katie Ramsey</w:t>
      </w:r>
    </w:p>
    <w:p w14:paraId="5233C661" w14:textId="58912175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must ensure that all early years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7FB03283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E2396C">
        <w:rPr>
          <w:rFonts w:cs="Arial"/>
          <w:szCs w:val="22"/>
        </w:rPr>
        <w:t>.</w:t>
      </w:r>
    </w:p>
    <w:p w14:paraId="292344F5" w14:textId="55318B86" w:rsidR="00F82422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1622B3F2" w14:textId="3F55F9C5" w:rsidR="00BC7B74" w:rsidRPr="00085A01" w:rsidRDefault="00BC7B74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The key person will complete 09.13a SEN support initial record of concern form and will pass this to the SENCo</w:t>
      </w:r>
    </w:p>
    <w:p w14:paraId="1A62545A" w14:textId="0C2EE9A2" w:rsidR="00E2396C" w:rsidRDefault="00566E22" w:rsidP="00566E22">
      <w:pPr>
        <w:pStyle w:val="BodyText"/>
        <w:tabs>
          <w:tab w:val="left" w:pos="3920"/>
        </w:tabs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</w:p>
    <w:p w14:paraId="49947B63" w14:textId="77777777" w:rsidR="008A7916" w:rsidRDefault="008A7916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</w:p>
    <w:p w14:paraId="37FCC901" w14:textId="77777777" w:rsidR="008A7916" w:rsidRDefault="008A7916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</w:p>
    <w:p w14:paraId="36A30432" w14:textId="604E5416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298FD3CF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77777777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whether or not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4DD4FF33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 xml:space="preserve">parents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77777777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7DE1C89D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</w:t>
      </w:r>
      <w:r w:rsidR="008A7916">
        <w:rPr>
          <w:rFonts w:cs="Arial"/>
          <w:szCs w:val="22"/>
        </w:rPr>
        <w:t xml:space="preserve">commence One Planning </w:t>
      </w:r>
      <w:r w:rsidR="00F82422" w:rsidRPr="00085A01">
        <w:rPr>
          <w:rFonts w:cs="Arial"/>
          <w:szCs w:val="22"/>
        </w:rPr>
        <w:t xml:space="preserve">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30EAC113" w:rsidR="00964DBB" w:rsidRPr="00085A01" w:rsidRDefault="00614267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We will use the Essex One planning process to support children</w:t>
      </w:r>
      <w:r w:rsidR="003656B7" w:rsidRPr="00085A01">
        <w:rPr>
          <w:rFonts w:cs="Arial"/>
          <w:szCs w:val="22"/>
        </w:rPr>
        <w:t xml:space="preserve"> that are identified, </w:t>
      </w:r>
      <w:r w:rsidR="00F82422" w:rsidRPr="00085A01">
        <w:rPr>
          <w:rFonts w:cs="Arial"/>
          <w:szCs w:val="22"/>
        </w:rPr>
        <w:t>or suspected of having a SEN</w:t>
      </w:r>
      <w:r>
        <w:rPr>
          <w:rFonts w:cs="Arial"/>
          <w:szCs w:val="22"/>
        </w:rPr>
        <w:t xml:space="preserve">, so that they </w:t>
      </w:r>
      <w:r w:rsidR="00F82422" w:rsidRPr="00085A01">
        <w:rPr>
          <w:rFonts w:cs="Arial"/>
          <w:szCs w:val="22"/>
        </w:rPr>
        <w:t xml:space="preserve">will receive the right level of support and encouragement with their learning and development as early as possible. </w:t>
      </w:r>
    </w:p>
    <w:p w14:paraId="313B017C" w14:textId="44FD52AA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lastRenderedPageBreak/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Accurate assessment helps identify children’s strengths and possible barriers to learning</w:t>
      </w:r>
      <w:r w:rsidR="007E63BB" w:rsidRPr="00085A01">
        <w:rPr>
          <w:rFonts w:ascii="Arial" w:hAnsi="Arial" w:cs="Arial"/>
        </w:rPr>
        <w:t>.</w:t>
      </w:r>
    </w:p>
    <w:p w14:paraId="19C19CB6" w14:textId="3E6D078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key person and setting manager/</w:t>
      </w:r>
      <w:r w:rsidR="00B21D6A" w:rsidRPr="00085A01">
        <w:rPr>
          <w:rFonts w:ascii="Arial" w:hAnsi="Arial" w:cs="Arial"/>
        </w:rPr>
        <w:t>SENCo</w:t>
      </w:r>
      <w:r w:rsidRPr="00085A01">
        <w:rPr>
          <w:rFonts w:ascii="Arial" w:hAnsi="Arial" w:cs="Arial"/>
        </w:rPr>
        <w:t xml:space="preserve"> work in partnership with parents and other agencies to involve the child wherever appropriate</w:t>
      </w:r>
      <w:r w:rsidR="007E63BB" w:rsidRPr="00085A01">
        <w:rPr>
          <w:rFonts w:ascii="Arial" w:hAnsi="Arial" w:cs="Arial"/>
        </w:rPr>
        <w:t>.</w:t>
      </w:r>
    </w:p>
    <w:p w14:paraId="434A7904" w14:textId="1B3A31F1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Children are involved at appropriate stages of the assessment and to their level of ability</w:t>
      </w:r>
      <w:r w:rsidR="00460A69" w:rsidRPr="00085A01">
        <w:rPr>
          <w:rFonts w:ascii="Arial" w:hAnsi="Arial" w:cs="Arial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6C444E7B" w:rsidR="00C00433" w:rsidRPr="00085A01" w:rsidRDefault="00C00433" w:rsidP="00085A01">
      <w:pPr>
        <w:pStyle w:val="Default"/>
        <w:spacing w:before="120" w:after="120" w:line="360" w:lineRule="auto"/>
        <w:rPr>
          <w:b/>
          <w:color w:val="auto"/>
          <w:sz w:val="22"/>
          <w:szCs w:val="22"/>
        </w:rPr>
      </w:pPr>
      <w:r w:rsidRPr="00C92806">
        <w:rPr>
          <w:b/>
          <w:color w:val="auto"/>
          <w:sz w:val="22"/>
          <w:szCs w:val="22"/>
        </w:rPr>
        <w:t>SEN action plan</w:t>
      </w:r>
    </w:p>
    <w:p w14:paraId="00F64846" w14:textId="72B425D7" w:rsidR="00631D1C" w:rsidRPr="00085A01" w:rsidRDefault="00614267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One planning </w:t>
      </w:r>
      <w:r w:rsidR="00C00433" w:rsidRPr="00085A01">
        <w:rPr>
          <w:color w:val="auto"/>
          <w:sz w:val="22"/>
          <w:szCs w:val="22"/>
        </w:rPr>
        <w:t xml:space="preserve">is required to help achieve outcomes for the child and detail the frequency of these interventions and who will apply them and with what resources. </w:t>
      </w:r>
    </w:p>
    <w:p w14:paraId="41F4FDB6" w14:textId="77777777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3AD3366C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any other member of staff or an inspector looking at the file will see how the child is progressing and what interventions have been or are being applied.</w:t>
      </w:r>
      <w:r w:rsidR="000F59F5">
        <w:rPr>
          <w:color w:val="auto"/>
          <w:sz w:val="22"/>
          <w:szCs w:val="22"/>
        </w:rPr>
        <w:t xml:space="preserve"> This is also </w:t>
      </w:r>
      <w:r w:rsidR="000F59F5" w:rsidRPr="000F59F5">
        <w:rPr>
          <w:bCs/>
          <w:color w:val="auto"/>
          <w:sz w:val="22"/>
          <w:szCs w:val="22"/>
        </w:rPr>
        <w:t>shared with the child’s key person</w:t>
      </w:r>
      <w:r w:rsidR="00C00433" w:rsidRPr="00085A01">
        <w:rPr>
          <w:color w:val="auto"/>
          <w:sz w:val="22"/>
          <w:szCs w:val="22"/>
        </w:rPr>
        <w:t xml:space="preserve"> </w:t>
      </w:r>
    </w:p>
    <w:p w14:paraId="6C7D6F89" w14:textId="4C84FFB9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0F59F5">
        <w:rPr>
          <w:color w:val="auto"/>
          <w:sz w:val="22"/>
          <w:szCs w:val="22"/>
        </w:rPr>
        <w:t>0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14F4EF0E" w:rsidR="00B11272" w:rsidRPr="00085A01" w:rsidRDefault="00614267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</w:t>
      </w:r>
      <w:r w:rsidR="00C60E78">
        <w:rPr>
          <w:color w:val="auto"/>
          <w:sz w:val="22"/>
          <w:szCs w:val="22"/>
        </w:rPr>
        <w:t>e</w:t>
      </w:r>
      <w:r>
        <w:rPr>
          <w:color w:val="auto"/>
          <w:sz w:val="22"/>
          <w:szCs w:val="22"/>
        </w:rPr>
        <w:t xml:space="preserve"> One plan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7BB97F67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9E0FB6" w:rsidRPr="009E0FB6">
        <w:rPr>
          <w:rFonts w:ascii="Arial" w:hAnsi="Arial" w:cs="Arial"/>
          <w:bCs/>
          <w:sz w:val="22"/>
          <w:szCs w:val="22"/>
        </w:rPr>
        <w:t>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  <w:r w:rsidR="00C60E78">
        <w:rPr>
          <w:rFonts w:ascii="Arial" w:hAnsi="Arial" w:cs="Arial"/>
          <w:sz w:val="22"/>
          <w:szCs w:val="22"/>
        </w:rPr>
        <w:t>, and tapestry observations and next steps.</w:t>
      </w:r>
    </w:p>
    <w:p w14:paraId="76D5FEEC" w14:textId="5FED1331" w:rsidR="00D3083F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 xml:space="preserve">ssion with parents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027DB06A" w14:textId="5E6346AF" w:rsidR="00C60E78" w:rsidRPr="00085A01" w:rsidRDefault="00C60E78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initial discussion with the SEN she completes a 09.13</w:t>
      </w:r>
      <w:r w:rsidR="00D575A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SEN update Log and creates a file for the child.</w:t>
      </w:r>
    </w:p>
    <w:p w14:paraId="3F1DEF77" w14:textId="2638D90C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views;</w:t>
      </w:r>
    </w:p>
    <w:p w14:paraId="2C122467" w14:textId="77777777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with regard </w:t>
      </w:r>
      <w:r w:rsidRPr="00775B03">
        <w:rPr>
          <w:rFonts w:ascii="Arial" w:hAnsi="Arial" w:cs="Arial"/>
          <w:sz w:val="22"/>
          <w:szCs w:val="22"/>
        </w:rPr>
        <w:t>to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6EB078D6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  <w:r w:rsidR="00062B8E">
        <w:rPr>
          <w:rFonts w:ascii="Arial" w:hAnsi="Arial" w:cs="Arial"/>
          <w:sz w:val="22"/>
          <w:szCs w:val="22"/>
        </w:rPr>
        <w:t xml:space="preserve"> including access requirements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7F0727E0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SEN </w:t>
      </w:r>
      <w:r w:rsidR="00062B8E">
        <w:rPr>
          <w:rFonts w:ascii="Arial" w:hAnsi="Arial" w:cs="Arial"/>
          <w:sz w:val="22"/>
          <w:szCs w:val="22"/>
        </w:rPr>
        <w:t>One Planning documentation</w:t>
      </w:r>
      <w:r w:rsidR="00D01C7F">
        <w:rPr>
          <w:rFonts w:ascii="Arial" w:hAnsi="Arial" w:cs="Arial"/>
          <w:sz w:val="22"/>
          <w:szCs w:val="22"/>
        </w:rPr>
        <w:t>, using 09.13c My Early Years One Plan final Nov 24</w:t>
      </w:r>
    </w:p>
    <w:p w14:paraId="35D16CE2" w14:textId="3159879B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additional information from and to outside agencies</w:t>
      </w:r>
    </w:p>
    <w:p w14:paraId="19A88570" w14:textId="60B78205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538D83ED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="00062B8E">
        <w:rPr>
          <w:rFonts w:ascii="Arial" w:hAnsi="Arial" w:cs="Arial"/>
          <w:sz w:val="22"/>
          <w:szCs w:val="22"/>
        </w:rPr>
        <w:t>Special Educational Needs Inclusion Funding(SENIF)</w:t>
      </w:r>
      <w:r w:rsidRPr="0042633C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</w:t>
      </w:r>
      <w:r w:rsidR="00062B8E">
        <w:rPr>
          <w:rFonts w:ascii="Arial" w:hAnsi="Arial" w:cs="Arial"/>
          <w:sz w:val="22"/>
          <w:szCs w:val="22"/>
        </w:rPr>
        <w:t>(DAF)</w:t>
      </w:r>
      <w:r w:rsidR="00D5776A" w:rsidRPr="0042633C">
        <w:rPr>
          <w:rFonts w:ascii="Arial" w:hAnsi="Arial" w:cs="Arial"/>
          <w:sz w:val="22"/>
          <w:szCs w:val="22"/>
        </w:rPr>
        <w:t>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0B9410DF" w14:textId="22D298F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Children aged under </w:t>
      </w:r>
      <w:r w:rsidR="00C52244" w:rsidRPr="00085A01">
        <w:rPr>
          <w:rFonts w:ascii="Arial" w:hAnsi="Arial" w:cs="Arial"/>
          <w:sz w:val="22"/>
          <w:szCs w:val="22"/>
        </w:rPr>
        <w:t xml:space="preserve">age </w:t>
      </w:r>
      <w:r w:rsidRPr="00085A01">
        <w:rPr>
          <w:rFonts w:ascii="Arial" w:hAnsi="Arial" w:cs="Arial"/>
          <w:sz w:val="22"/>
          <w:szCs w:val="22"/>
        </w:rPr>
        <w:t>two are eligible where an assessment has indicated that the child is likely to have SEN which requires a</w:t>
      </w:r>
      <w:r w:rsidR="00C52244" w:rsidRPr="00085A01">
        <w:rPr>
          <w:rFonts w:ascii="Arial" w:hAnsi="Arial" w:cs="Arial"/>
          <w:sz w:val="22"/>
          <w:szCs w:val="22"/>
        </w:rPr>
        <w:t>n</w:t>
      </w:r>
      <w:r w:rsidRPr="00085A01">
        <w:rPr>
          <w:rFonts w:ascii="Arial" w:hAnsi="Arial" w:cs="Arial"/>
          <w:sz w:val="22"/>
          <w:szCs w:val="22"/>
        </w:rPr>
        <w:t xml:space="preserve"> EHC plan when they reach compulsory school age. 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1B260FC2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parental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89BF3FF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 xml:space="preserve">ents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3118B19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EHC plan the local authority should consult collaboratively with the parents in the preparation of the plan ensuring that their views and their child’s preferences are taken into 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>account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324A9918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Parents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2794E690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5F608E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2" w:history="1">
        <w:r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7A76971" w:rsidR="00161D3D" w:rsidRDefault="003553D4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anchor="!prod/303f4ad6-7564-ea11-a811-000d3a0ba8fe/curr/GBP" w:history="1">
        <w:r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0F59F5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p w14:paraId="013BB41B" w14:textId="4F4994A6" w:rsidR="00D01C7F" w:rsidRPr="00085A01" w:rsidRDefault="00D01C7F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09.13d My Early Years One Plan guide with prompts</w:t>
      </w:r>
    </w:p>
    <w:sectPr w:rsidR="00D01C7F" w:rsidRPr="00085A01" w:rsidSect="00697B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E52C" w14:textId="77777777" w:rsidR="00A30C2E" w:rsidRDefault="00A30C2E" w:rsidP="003C7A9F">
      <w:r>
        <w:separator/>
      </w:r>
    </w:p>
  </w:endnote>
  <w:endnote w:type="continuationSeparator" w:id="0">
    <w:p w14:paraId="6463DE8E" w14:textId="77777777" w:rsidR="00A30C2E" w:rsidRDefault="00A30C2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060F" w14:textId="77777777" w:rsidR="00566E22" w:rsidRDefault="00566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B6234" w14:textId="77777777" w:rsidR="00566E22" w:rsidRDefault="00566E22" w:rsidP="00566E2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D830042" w14:textId="63F2ED25" w:rsidR="003331BD" w:rsidRPr="00482146" w:rsidRDefault="003331BD" w:rsidP="00590C03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CEBC" w14:textId="77777777" w:rsidR="00566E22" w:rsidRDefault="0056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ADFED" w14:textId="77777777" w:rsidR="00A30C2E" w:rsidRDefault="00A30C2E" w:rsidP="003C7A9F">
      <w:r>
        <w:separator/>
      </w:r>
    </w:p>
  </w:footnote>
  <w:footnote w:type="continuationSeparator" w:id="0">
    <w:p w14:paraId="19A4BB8B" w14:textId="77777777" w:rsidR="00A30C2E" w:rsidRDefault="00A30C2E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DD6B" w14:textId="77777777" w:rsidR="00566E22" w:rsidRDefault="00566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AB99" w14:textId="77777777" w:rsidR="00566E22" w:rsidRDefault="00566E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6076A" w14:textId="77777777" w:rsidR="00566E22" w:rsidRDefault="00566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2B8E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59F5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563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15EE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0B12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6E22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5F77E8"/>
    <w:rsid w:val="006010AD"/>
    <w:rsid w:val="006013F1"/>
    <w:rsid w:val="006018D8"/>
    <w:rsid w:val="0060212E"/>
    <w:rsid w:val="006036AD"/>
    <w:rsid w:val="00603948"/>
    <w:rsid w:val="00606325"/>
    <w:rsid w:val="00611285"/>
    <w:rsid w:val="00612F80"/>
    <w:rsid w:val="00614267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272F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21C9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173C"/>
    <w:rsid w:val="008A7916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6E5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4A7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0C2E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C6381"/>
    <w:rsid w:val="00BC7B74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0E78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1C7F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5A1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7732D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396C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gov.uk/government/publications/send-code-of-practice-0-to-2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DBB3369-50AB-4B05-9FCA-0073CF7AA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8</cp:revision>
  <cp:lastPrinted>2018-05-03T18:57:00Z</cp:lastPrinted>
  <dcterms:created xsi:type="dcterms:W3CDTF">2022-10-20T17:36:00Z</dcterms:created>
  <dcterms:modified xsi:type="dcterms:W3CDTF">2024-11-20T09:27:00Z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